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62-Ad Hoc-e</w:t>
      </w:r>
      <w:r>
        <w:rPr>
          <w:b/>
          <w:sz w:val="24"/>
        </w:rPr>
        <w:tab/>
      </w:r>
      <w:r>
        <w:rPr>
          <w:rFonts w:hint="eastAsia"/>
          <w:b/>
          <w:sz w:val="24"/>
        </w:rPr>
        <w:t>S6a240173</w:t>
      </w:r>
    </w:p>
    <w:p>
      <w:pPr>
        <w:pStyle w:val="81"/>
        <w:tabs>
          <w:tab w:val="right" w:pos="9639"/>
        </w:tabs>
        <w:spacing w:after="0"/>
        <w:rPr>
          <w:b/>
          <w:sz w:val="24"/>
        </w:rPr>
      </w:pPr>
      <w:r>
        <w:rPr>
          <w:rFonts w:hint="eastAsia"/>
          <w:b/>
          <w:sz w:val="24"/>
          <w:lang w:val="en-US" w:eastAsia="zh-CN"/>
        </w:rPr>
        <w:t>10</w:t>
      </w:r>
      <w:r>
        <w:rPr>
          <w:b/>
          <w:sz w:val="24"/>
        </w:rPr>
        <w:t xml:space="preserve"> </w:t>
      </w:r>
      <w:r>
        <w:rPr>
          <w:rFonts w:hint="eastAsia"/>
          <w:b/>
          <w:sz w:val="24"/>
          <w:lang w:val="en-US" w:eastAsia="zh-CN"/>
        </w:rPr>
        <w:t>Jul</w:t>
      </w:r>
      <w:r>
        <w:rPr>
          <w:b/>
          <w:sz w:val="24"/>
        </w:rPr>
        <w:t xml:space="preserve"> 2024 - </w:t>
      </w:r>
      <w:r>
        <w:rPr>
          <w:rFonts w:hint="eastAsia"/>
          <w:b/>
          <w:sz w:val="24"/>
          <w:lang w:val="en-US" w:eastAsia="zh-CN"/>
        </w:rPr>
        <w:t>18</w:t>
      </w:r>
      <w:r>
        <w:rPr>
          <w:b/>
          <w:sz w:val="24"/>
        </w:rPr>
        <w:t xml:space="preserve"> </w:t>
      </w:r>
      <w:r>
        <w:rPr>
          <w:rFonts w:hint="eastAsia"/>
          <w:b/>
          <w:sz w:val="24"/>
          <w:lang w:val="en-US" w:eastAsia="zh-CN"/>
        </w:rPr>
        <w:t>Jul</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w:t>
            </w:r>
            <w:bookmarkStart w:id="65" w:name="_GoBack"/>
            <w:bookmarkEnd w:id="65"/>
            <w:r>
              <w:rPr>
                <w:rFonts w:hint="eastAsia"/>
                <w:b/>
                <w:sz w:val="28"/>
                <w:szCs w:val="20"/>
                <w:lang w:val="en-US" w:eastAsia="zh-CN"/>
              </w:rPr>
              <w:t>3</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AIMLE functional architecture and </w:t>
            </w:r>
            <w:r>
              <w:rPr>
                <w:rFonts w:hint="eastAsia" w:ascii="Arial" w:hAnsi="Arial" w:eastAsia="等线" w:cs="Arial"/>
                <w:b w:val="0"/>
                <w:bCs w:val="0"/>
                <w:sz w:val="20"/>
                <w:szCs w:val="20"/>
                <w:lang w:val="en-US" w:eastAsia="zh-CN"/>
              </w:rPr>
              <w:t>solution #1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7</w:t>
            </w:r>
            <w:r>
              <w:rPr>
                <w:rFonts w:hint="eastAsia"/>
                <w:sz w:val="20"/>
                <w:szCs w:val="20"/>
                <w:lang w:eastAsia="fr-FR"/>
              </w:rPr>
              <w:t>-</w:t>
            </w:r>
            <w:r>
              <w:rPr>
                <w:rFonts w:hint="eastAsia"/>
                <w:sz w:val="20"/>
                <w:szCs w:val="20"/>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The architecture diagram does not represent the interface between AIMLEs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sz w:val="20"/>
                <w:szCs w:val="20"/>
                <w:lang w:val="en-US" w:eastAsia="zh-CN"/>
              </w:rPr>
              <w:t>Update AIMLE functional architecture and solution #1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The AIMLE architecture diagram and interface definition are not 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7.2.1, 8.1.2.3, 8.1.4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2"/>
        <w:rPr>
          <w:lang w:val="en-IN"/>
        </w:rPr>
      </w:pPr>
      <w:r>
        <w:rPr>
          <w:lang w:val="en-IN"/>
        </w:rPr>
        <w:t>7</w:t>
      </w:r>
      <w:r>
        <w:rPr>
          <w:lang w:val="en-IN"/>
        </w:rPr>
        <w:tab/>
      </w:r>
      <w:r>
        <w:rPr>
          <w:lang w:val="en-IN"/>
        </w:rPr>
        <w:t>Application architecture for enabling AI/ML services</w:t>
      </w:r>
    </w:p>
    <w:p>
      <w:pPr>
        <w:pStyle w:val="3"/>
        <w:rPr>
          <w:lang w:val="en-IN"/>
        </w:rPr>
      </w:pPr>
      <w:bookmarkStart w:id="2" w:name="_Toc160785320"/>
      <w:bookmarkStart w:id="3" w:name="_Toc164779379"/>
      <w:bookmarkStart w:id="4" w:name="_Toc164779125"/>
      <w:bookmarkStart w:id="5" w:name="_Toc167800974"/>
      <w:r>
        <w:rPr>
          <w:lang w:val="en-IN"/>
        </w:rPr>
        <w:t>7.1</w:t>
      </w:r>
      <w:r>
        <w:rPr>
          <w:lang w:val="en-IN"/>
        </w:rPr>
        <w:tab/>
      </w:r>
      <w:r>
        <w:rPr>
          <w:lang w:val="en-IN"/>
        </w:rPr>
        <w:t>General</w:t>
      </w:r>
      <w:bookmarkEnd w:id="2"/>
      <w:bookmarkEnd w:id="3"/>
      <w:bookmarkEnd w:id="4"/>
      <w:bookmarkEnd w:id="5"/>
    </w:p>
    <w:p>
      <w:pPr>
        <w:rPr>
          <w:rFonts w:eastAsia="宋体"/>
          <w:lang w:val="en-US" w:eastAsia="zh-CN"/>
        </w:rPr>
      </w:pPr>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[7]. The architecture enhancements are organized into functional entities to describe a functional architecture enhancement which addresses the support for AIML enablement aspects for vertical applications, as well as the representation for supporting ADAE analytics.</w:t>
      </w:r>
    </w:p>
    <w:p>
      <w:pPr>
        <w:pStyle w:val="3"/>
        <w:rPr>
          <w:lang w:val="en-IN"/>
        </w:rPr>
      </w:pPr>
      <w:bookmarkStart w:id="6" w:name="_Toc167800975"/>
      <w:bookmarkStart w:id="7" w:name="_Toc164779380"/>
      <w:bookmarkStart w:id="8" w:name="_Toc160785321"/>
      <w:bookmarkStart w:id="9" w:name="_Toc164779126"/>
      <w:r>
        <w:rPr>
          <w:lang w:val="en-IN"/>
        </w:rPr>
        <w:t>7.2</w:t>
      </w:r>
      <w:r>
        <w:rPr>
          <w:lang w:val="en-IN"/>
        </w:rPr>
        <w:tab/>
      </w:r>
      <w:r>
        <w:rPr>
          <w:lang w:val="en-IN"/>
        </w:rPr>
        <w:t>Application enablement architecture</w:t>
      </w:r>
      <w:bookmarkEnd w:id="6"/>
      <w:bookmarkEnd w:id="7"/>
      <w:bookmarkEnd w:id="8"/>
      <w:bookmarkEnd w:id="9"/>
    </w:p>
    <w:p>
      <w:pPr>
        <w:pStyle w:val="4"/>
        <w:rPr>
          <w:rFonts w:eastAsia="宋体"/>
          <w:lang w:val="en-US" w:eastAsia="zh-CN"/>
        </w:rPr>
      </w:pPr>
      <w:bookmarkStart w:id="10" w:name="_Toc164779127"/>
      <w:bookmarkStart w:id="11" w:name="_Toc164779381"/>
      <w:bookmarkStart w:id="12" w:name="_Toc167800976"/>
      <w:r>
        <w:rPr>
          <w:rFonts w:eastAsia="宋体"/>
          <w:lang w:val="en-US" w:eastAsia="zh-CN"/>
        </w:rPr>
        <w:t>7.2.1</w:t>
      </w:r>
      <w:r>
        <w:rPr>
          <w:rFonts w:eastAsia="宋体"/>
          <w:lang w:val="en-US" w:eastAsia="zh-CN"/>
        </w:rPr>
        <w:tab/>
      </w:r>
      <w:r>
        <w:rPr>
          <w:rFonts w:eastAsia="宋体"/>
          <w:lang w:val="en-US" w:eastAsia="zh-CN"/>
        </w:rPr>
        <w:t>On-Network AIML Enablement (AIMLE) Functional Architecture</w:t>
      </w:r>
      <w:bookmarkEnd w:id="10"/>
      <w:bookmarkEnd w:id="11"/>
      <w:bookmarkEnd w:id="12"/>
    </w:p>
    <w:p>
      <w:pPr>
        <w:pStyle w:val="55"/>
        <w:rPr>
          <w:lang w:eastAsia="zh-CN"/>
        </w:rPr>
      </w:pPr>
      <w:del w:id="0" w:author="师晓卉" w:date="2024-07-03T18:29:14Z"/>
      <w:del w:id="1" w:author="师晓卉" w:date="2024-07-03T18:29:14Z"/>
      <w:del w:id="2" w:author="师晓卉" w:date="2024-07-03T18:29:14Z"/>
      <w:del w:id="3" w:author="师晓卉" w:date="2024-07-03T18:29:14Z">
        <w:r>
          <w:rPr/>
          <w:object>
            <v:shape id="_x0000_i1025" o:spt="75" type="#_x0000_t75" style="height:203.3pt;width:425.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5" w:author="师晓卉" w:date="2024-07-03T18:29:14Z"/>
    </w:p>
    <w:p>
      <w:pPr>
        <w:pStyle w:val="55"/>
        <w:rPr>
          <w:ins w:id="6" w:author="师晓卉" w:date="2024-07-03T18:29:25Z"/>
          <w:lang w:eastAsia="zh-CN"/>
        </w:rPr>
      </w:pPr>
      <w:ins w:id="7" w:author="师晓卉" w:date="2024-07-03T18:29:26Z">
        <w:r>
          <w:rPr/>
          <w:drawing>
            <wp:anchor distT="0" distB="0" distL="114300" distR="114300" simplePos="0" relativeHeight="251659264" behindDoc="0" locked="0" layoutInCell="1" allowOverlap="1">
              <wp:simplePos x="0" y="0"/>
              <wp:positionH relativeFrom="column">
                <wp:posOffset>215900</wp:posOffset>
              </wp:positionH>
              <wp:positionV relativeFrom="paragraph">
                <wp:posOffset>25400</wp:posOffset>
              </wp:positionV>
              <wp:extent cx="5875020" cy="2376805"/>
              <wp:effectExtent l="0" t="0" r="5080" b="10795"/>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5875020" cy="2376805"/>
                      </a:xfrm>
                      <a:prstGeom prst="rect">
                        <a:avLst/>
                      </a:prstGeom>
                      <a:noFill/>
                      <a:ln>
                        <a:noFill/>
                      </a:ln>
                    </pic:spPr>
                  </pic:pic>
                </a:graphicData>
              </a:graphic>
            </wp:anchor>
          </w:drawing>
        </w:r>
      </w:ins>
    </w:p>
    <w:p>
      <w:pPr>
        <w:pStyle w:val="55"/>
        <w:rPr>
          <w:ins w:id="9" w:author="师晓卉" w:date="2024-07-03T18:29:25Z"/>
          <w:lang w:eastAsia="zh-CN"/>
        </w:rPr>
      </w:pPr>
    </w:p>
    <w:p>
      <w:pPr>
        <w:pStyle w:val="55"/>
        <w:rPr>
          <w:ins w:id="10" w:author="师晓卉" w:date="2024-07-03T18:29:25Z"/>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4"/>
      </w:pPr>
      <w:r>
        <w:t>Figure 7.2.1-1: On-network AIMLE functional model</w:t>
      </w:r>
    </w:p>
    <w:p>
      <w:pPr>
        <w:spacing w:after="160" w:line="252" w:lineRule="auto"/>
        <w:rPr>
          <w:iCs/>
          <w:spacing w:val="2"/>
          <w:lang w:eastAsia="zh-CN"/>
        </w:rPr>
      </w:pPr>
      <w:r>
        <w:rPr>
          <w:iCs/>
          <w:spacing w:val="2"/>
          <w:lang w:eastAsia="zh-CN"/>
        </w:rPr>
        <w:t>Figure </w:t>
      </w:r>
      <w:r>
        <w:rPr>
          <w:lang w:eastAsia="zh-CN"/>
        </w:rPr>
        <w:t>7.2.1-1</w:t>
      </w:r>
      <w:r>
        <w:rPr>
          <w:iCs/>
          <w:spacing w:val="2"/>
          <w:lang w:eastAsia="zh-CN"/>
        </w:rPr>
        <w:t xml:space="preserve"> illustrates the on-network functional model of AIML enablement. In the vertical application layer, the VAL client communicates with the VAL server over VAL-UU reference point. VAL-UU supports both unicast and multicast delivery modes. The AIML enablement functional entities on the UE and the server are grouped into AIMLE client(s) and AIML enablement server(s) respectively. </w:t>
      </w:r>
    </w:p>
    <w:p>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pPr>
        <w:pStyle w:val="56"/>
        <w:rPr>
          <w:lang w:eastAsia="zh-CN"/>
        </w:rPr>
      </w:pPr>
      <w:r>
        <w:rPr>
          <w:lang w:eastAsia="zh-CN"/>
        </w:rPr>
        <w:t>NOTE: The set of common services will be updated based on the TR conclusions.</w:t>
      </w:r>
    </w:p>
    <w:p>
      <w:pPr>
        <w:spacing w:after="160" w:line="252" w:lineRule="auto"/>
        <w:rPr>
          <w:rFonts w:hint="default" w:eastAsia="宋体"/>
          <w:iCs/>
          <w:spacing w:val="2"/>
          <w:lang w:val="en-US" w:eastAsia="zh-CN"/>
        </w:rPr>
      </w:pPr>
      <w:r>
        <w:rPr>
          <w:iCs/>
          <w:spacing w:val="2"/>
          <w:lang w:eastAsia="zh-CN"/>
        </w:rPr>
        <w:t>The AIML enablement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w:t>
      </w:r>
      <w:r>
        <w:rPr>
          <w:rFonts w:hint="eastAsia"/>
          <w:iCs/>
          <w:spacing w:val="2"/>
          <w:lang w:val="en-US" w:eastAsia="zh-CN"/>
        </w:rPr>
        <w:t xml:space="preserve"> </w:t>
      </w:r>
      <w:ins w:id="11" w:author="师晓卉" w:date="2024-07-03T18:27:27Z">
        <w:r>
          <w:rPr>
            <w:rFonts w:hint="eastAsia"/>
            <w:lang w:val="en-US" w:eastAsia="zh-CN"/>
          </w:rPr>
          <w:t>AIML-E</w:t>
        </w:r>
      </w:ins>
      <w:ins w:id="12" w:author="师晓卉" w:date="2024-07-03T18:27:27Z">
        <w:r>
          <w:rPr/>
          <w:t xml:space="preserve"> reference point enables interactions between two </w:t>
        </w:r>
      </w:ins>
      <w:ins w:id="13" w:author="师晓卉" w:date="2024-07-03T18:27:27Z">
        <w:r>
          <w:rPr>
            <w:rFonts w:hint="eastAsia"/>
            <w:lang w:val="en-US" w:eastAsia="zh-CN"/>
          </w:rPr>
          <w:t>AIMLE server</w:t>
        </w:r>
      </w:ins>
      <w:ins w:id="14" w:author="师晓卉" w:date="2024-07-03T18:27:27Z">
        <w:r>
          <w:rPr/>
          <w:t>s</w:t>
        </w:r>
      </w:ins>
      <w:ins w:id="15" w:author="师晓卉" w:date="2024-07-03T18:27:27Z">
        <w:r>
          <w:rPr>
            <w:rFonts w:hint="eastAsia"/>
            <w:lang w:val="en-US" w:eastAsia="zh-CN"/>
          </w:rPr>
          <w:t xml:space="preserve"> (e.g. central and edge AIMLE servers).</w:t>
        </w:r>
      </w:ins>
    </w:p>
    <w:p>
      <w:pPr>
        <w:pStyle w:val="75"/>
        <w:rPr>
          <w:rFonts w:eastAsiaTheme="minorEastAsia"/>
          <w:b/>
          <w:bCs/>
          <w:lang w:val="en-US"/>
        </w:rPr>
      </w:pPr>
      <w:r>
        <w:rPr>
          <w:iCs/>
          <w:spacing w:val="2"/>
          <w:lang w:eastAsia="zh-CN"/>
        </w:rPr>
        <w:t>The AIMLE server interacts with the ML repository which serves as repository for ML model and ML participants over AIML-R.</w:t>
      </w: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pPr>
        <w:pStyle w:val="5"/>
        <w:rPr>
          <w:rFonts w:eastAsia="宋体"/>
          <w:lang w:val="en-US" w:eastAsia="zh-CN"/>
        </w:rPr>
      </w:pPr>
      <w:bookmarkStart w:id="13" w:name="_Toc164779144"/>
      <w:bookmarkStart w:id="14" w:name="_Toc164779398"/>
      <w:bookmarkStart w:id="15" w:name="_Toc167801000"/>
      <w:r>
        <w:rPr>
          <w:rFonts w:eastAsia="宋体"/>
          <w:lang w:val="en-US" w:eastAsia="zh-CN"/>
        </w:rPr>
        <w:t>8.1.2.3</w:t>
      </w:r>
      <w:r>
        <w:rPr>
          <w:rFonts w:eastAsia="宋体"/>
          <w:lang w:val="en-US" w:eastAsia="zh-CN"/>
        </w:rPr>
        <w:tab/>
      </w:r>
      <w:r>
        <w:rPr>
          <w:rFonts w:eastAsia="宋体"/>
          <w:lang w:val="en-US" w:eastAsia="zh-CN"/>
        </w:rPr>
        <w:t>On-Network AIML Enablement Layer Functional Architecture</w:t>
      </w:r>
      <w:bookmarkEnd w:id="13"/>
      <w:bookmarkEnd w:id="14"/>
      <w:bookmarkEnd w:id="15"/>
    </w:p>
    <w:p>
      <w:pPr>
        <w:pStyle w:val="54"/>
      </w:pPr>
      <w:ins w:id="16" w:author="师晓卉" w:date="2024-07-03T18:34:28Z">
        <w:r>
          <w:rPr/>
          <w:drawing>
            <wp:anchor distT="0" distB="0" distL="114300" distR="114300" simplePos="0" relativeHeight="251660288" behindDoc="0" locked="0" layoutInCell="1" allowOverlap="1">
              <wp:simplePos x="0" y="0"/>
              <wp:positionH relativeFrom="column">
                <wp:posOffset>167640</wp:posOffset>
              </wp:positionH>
              <wp:positionV relativeFrom="paragraph">
                <wp:posOffset>184785</wp:posOffset>
              </wp:positionV>
              <wp:extent cx="5875020" cy="2376805"/>
              <wp:effectExtent l="0" t="0" r="5080" b="1079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875020" cy="2376805"/>
                      </a:xfrm>
                      <a:prstGeom prst="rect">
                        <a:avLst/>
                      </a:prstGeom>
                      <a:noFill/>
                      <a:ln>
                        <a:noFill/>
                      </a:ln>
                    </pic:spPr>
                  </pic:pic>
                </a:graphicData>
              </a:graphic>
            </wp:anchor>
          </w:drawing>
        </w:r>
      </w:ins>
      <w:del w:id="18" w:author="师晓卉" w:date="2024-07-03T18:34:16Z"/>
      <w:del w:id="19" w:author="师晓卉" w:date="2024-07-03T18:34:16Z"/>
      <w:del w:id="20" w:author="师晓卉" w:date="2024-07-03T18:34:16Z"/>
      <w:del w:id="21" w:author="师晓卉" w:date="2024-07-03T18:34:16Z">
        <w:r>
          <w:rPr/>
          <w:object>
            <v:shape id="_x0000_i1026" o:spt="75" type="#_x0000_t75" style="height:204.05pt;width:426.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23" w:author="师晓卉" w:date="2024-07-03T18:34:16Z"/>
    </w:p>
    <w:p>
      <w:pPr>
        <w:pStyle w:val="54"/>
      </w:pPr>
    </w:p>
    <w:p>
      <w:pPr>
        <w:pStyle w:val="54"/>
      </w:pPr>
    </w:p>
    <w:p>
      <w:pPr>
        <w:pStyle w:val="54"/>
      </w:pPr>
    </w:p>
    <w:p>
      <w:pPr>
        <w:pStyle w:val="54"/>
      </w:pPr>
    </w:p>
    <w:p>
      <w:pPr>
        <w:pStyle w:val="54"/>
      </w:pPr>
    </w:p>
    <w:p>
      <w:pPr>
        <w:pStyle w:val="54"/>
      </w:pPr>
    </w:p>
    <w:p>
      <w:pPr>
        <w:pStyle w:val="54"/>
      </w:pPr>
    </w:p>
    <w:p>
      <w:pPr>
        <w:pStyle w:val="54"/>
      </w:pPr>
    </w:p>
    <w:p>
      <w:pPr>
        <w:pStyle w:val="54"/>
      </w:pPr>
      <w:r>
        <w:t>Figure 8.1.2.3-1: On-network AIML enablement layer functional model</w:t>
      </w:r>
    </w:p>
    <w:p>
      <w:pPr>
        <w:spacing w:after="160" w:line="252" w:lineRule="auto"/>
        <w:rPr>
          <w:iCs/>
          <w:spacing w:val="2"/>
          <w:lang w:eastAsia="zh-CN"/>
        </w:rPr>
      </w:pPr>
      <w:r>
        <w:rPr>
          <w:iCs/>
          <w:spacing w:val="2"/>
          <w:lang w:eastAsia="zh-CN"/>
        </w:rPr>
        <w:t>Figure </w:t>
      </w:r>
      <w:r>
        <w:rPr>
          <w:lang w:eastAsia="zh-CN"/>
        </w:rPr>
        <w:t>8.1.2.3-1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p>
    <w:p>
      <w:pPr>
        <w:spacing w:after="160" w:line="252" w:lineRule="auto"/>
        <w:rPr>
          <w:iCs/>
          <w:spacing w:val="2"/>
          <w:lang w:eastAsia="zh-CN"/>
        </w:rPr>
      </w:pPr>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p>
    <w:p>
      <w:pPr>
        <w:spacing w:after="160" w:line="252" w:lineRule="auto"/>
        <w:rPr>
          <w:rFonts w:hint="default"/>
          <w:iCs/>
          <w:spacing w:val="2"/>
          <w:lang w:val="en-US" w:eastAsia="zh-CN"/>
        </w:rPr>
      </w:pPr>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r>
        <w:rPr>
          <w:rFonts w:hint="eastAsia"/>
          <w:iCs/>
          <w:spacing w:val="2"/>
          <w:lang w:val="en-US" w:eastAsia="zh-CN"/>
        </w:rPr>
        <w:t xml:space="preserve"> </w:t>
      </w:r>
      <w:ins w:id="24" w:author="师晓卉" w:date="2024-07-03T18:34:49Z">
        <w:r>
          <w:rPr>
            <w:rFonts w:hint="eastAsia"/>
            <w:lang w:val="en-US" w:eastAsia="zh-CN"/>
          </w:rPr>
          <w:t>AIML-E</w:t>
        </w:r>
      </w:ins>
      <w:ins w:id="25" w:author="师晓卉" w:date="2024-07-03T18:34:49Z">
        <w:r>
          <w:rPr/>
          <w:t xml:space="preserve"> reference point enables interactions between two </w:t>
        </w:r>
      </w:ins>
      <w:ins w:id="26" w:author="师晓卉" w:date="2024-07-03T18:34:49Z">
        <w:r>
          <w:rPr>
            <w:rFonts w:hint="eastAsia"/>
            <w:lang w:val="en-US" w:eastAsia="zh-CN"/>
          </w:rPr>
          <w:t>AIMLE server</w:t>
        </w:r>
      </w:ins>
      <w:ins w:id="27" w:author="师晓卉" w:date="2024-07-03T18:34:49Z">
        <w:r>
          <w:rPr/>
          <w:t>s</w:t>
        </w:r>
      </w:ins>
      <w:ins w:id="28" w:author="师晓卉" w:date="2024-07-03T18:34:49Z">
        <w:r>
          <w:rPr>
            <w:rFonts w:hint="eastAsia"/>
            <w:lang w:val="en-US" w:eastAsia="zh-CN"/>
          </w:rPr>
          <w:t xml:space="preserve"> (e.g. central and edge AIMLE servers).</w:t>
        </w:r>
      </w:ins>
    </w:p>
    <w:p>
      <w:pPr>
        <w:pStyle w:val="75"/>
        <w:rPr>
          <w:rFonts w:hint="default"/>
          <w:lang w:val="en-US" w:eastAsia="zh-CN"/>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4"/>
        <w:rPr>
          <w:rFonts w:eastAsia="宋体"/>
          <w:lang w:val="en-US" w:eastAsia="zh-CN"/>
        </w:rPr>
      </w:pPr>
      <w:bookmarkStart w:id="16" w:name="_Toc164779400"/>
      <w:bookmarkStart w:id="17" w:name="_Toc164779146"/>
      <w:bookmarkStart w:id="18" w:name="_Toc167801002"/>
      <w:r>
        <w:rPr>
          <w:rFonts w:eastAsia="宋体"/>
          <w:lang w:val="en-US" w:eastAsia="zh-CN"/>
        </w:rPr>
        <w:t>8.1.3</w:t>
      </w:r>
      <w:r>
        <w:rPr>
          <w:rFonts w:eastAsia="宋体"/>
          <w:lang w:val="en-US" w:eastAsia="zh-CN"/>
        </w:rPr>
        <w:tab/>
      </w:r>
      <w:r>
        <w:rPr>
          <w:rFonts w:eastAsia="宋体"/>
          <w:lang w:val="en-US" w:eastAsia="zh-CN"/>
        </w:rPr>
        <w:t>Functional Entities Description</w:t>
      </w:r>
      <w:bookmarkEnd w:id="16"/>
      <w:bookmarkEnd w:id="17"/>
      <w:bookmarkEnd w:id="18"/>
    </w:p>
    <w:p>
      <w:pPr>
        <w:pStyle w:val="5"/>
        <w:rPr>
          <w:rFonts w:eastAsia="宋体"/>
        </w:rPr>
      </w:pPr>
      <w:bookmarkStart w:id="19" w:name="_Toc164779147"/>
      <w:bookmarkStart w:id="20" w:name="_Toc164779401"/>
      <w:bookmarkStart w:id="21" w:name="_Toc146235996"/>
      <w:bookmarkStart w:id="22" w:name="_Toc167801003"/>
      <w:r>
        <w:rPr>
          <w:rFonts w:eastAsia="宋体"/>
          <w:lang w:val="en-US" w:eastAsia="zh-CN"/>
        </w:rPr>
        <w:t>8.1.3.1</w:t>
      </w:r>
      <w:r>
        <w:rPr>
          <w:rFonts w:eastAsia="宋体"/>
        </w:rPr>
        <w:tab/>
      </w:r>
      <w:r>
        <w:rPr>
          <w:rFonts w:eastAsia="宋体"/>
        </w:rPr>
        <w:t>General</w:t>
      </w:r>
      <w:bookmarkEnd w:id="19"/>
      <w:bookmarkEnd w:id="20"/>
      <w:bookmarkEnd w:id="21"/>
      <w:bookmarkEnd w:id="22"/>
    </w:p>
    <w:p>
      <w:pPr>
        <w:rPr>
          <w:rFonts w:eastAsia="宋体"/>
        </w:rPr>
      </w:pPr>
      <w:r>
        <w:t xml:space="preserve">The ADAE functional entities with </w:t>
      </w:r>
      <w:r>
        <w:rPr>
          <w:iCs/>
          <w:spacing w:val="2"/>
          <w:lang w:eastAsia="zh-CN"/>
        </w:rPr>
        <w:t>ML model training and management enablement</w:t>
      </w:r>
      <w:r>
        <w:t xml:space="preserve"> function </w:t>
      </w:r>
      <w:r>
        <w:rPr>
          <w:lang w:val="en-US" w:eastAsia="zh-CN"/>
        </w:rPr>
        <w:t xml:space="preserve">and </w:t>
      </w:r>
      <w:r>
        <w:rPr>
          <w:iCs/>
          <w:spacing w:val="2"/>
          <w:lang w:eastAsia="zh-CN"/>
        </w:rPr>
        <w:t>AIML enablement layer</w:t>
      </w:r>
      <w:r>
        <w:rPr>
          <w:iCs/>
          <w:spacing w:val="2"/>
          <w:lang w:val="en-US" w:eastAsia="zh-CN"/>
        </w:rPr>
        <w:t xml:space="preserve"> function </w:t>
      </w:r>
      <w:r>
        <w:t>are described in the following subclauses.</w:t>
      </w:r>
    </w:p>
    <w:p>
      <w:pPr>
        <w:pStyle w:val="5"/>
        <w:rPr>
          <w:rFonts w:eastAsia="宋体"/>
        </w:rPr>
      </w:pPr>
      <w:bookmarkStart w:id="23" w:name="_Toc146235997"/>
      <w:bookmarkStart w:id="24" w:name="_Toc167801004"/>
      <w:bookmarkStart w:id="25" w:name="_Toc164779402"/>
      <w:bookmarkStart w:id="26" w:name="_Toc164779148"/>
      <w:r>
        <w:rPr>
          <w:rFonts w:eastAsia="宋体"/>
          <w:lang w:val="en-US" w:eastAsia="zh-CN"/>
        </w:rPr>
        <w:t>8.1.3.2</w:t>
      </w:r>
      <w:r>
        <w:rPr>
          <w:rFonts w:eastAsia="宋体"/>
        </w:rPr>
        <w:tab/>
      </w:r>
      <w:r>
        <w:rPr>
          <w:rFonts w:eastAsia="宋体"/>
        </w:rPr>
        <w:t>ADAE client</w:t>
      </w:r>
      <w:bookmarkEnd w:id="23"/>
      <w:bookmarkEnd w:id="24"/>
      <w:bookmarkEnd w:id="25"/>
      <w:bookmarkEnd w:id="26"/>
    </w:p>
    <w:p>
      <w:pPr>
        <w:rPr>
          <w:rFonts w:eastAsia="宋体"/>
        </w:rPr>
      </w:pPr>
      <w:r>
        <w:t xml:space="preserve">The ADAE client functional entity acts as the application client supporting </w:t>
      </w:r>
      <w:r>
        <w:rPr>
          <w:iCs/>
          <w:spacing w:val="2"/>
          <w:lang w:eastAsia="zh-CN"/>
        </w:rPr>
        <w:t>ML model training and may supporting management of ML model training</w:t>
      </w:r>
      <w:r>
        <w:t>. It interacts with the ADAE server.</w:t>
      </w:r>
    </w:p>
    <w:p>
      <w:pPr>
        <w:pStyle w:val="5"/>
        <w:rPr>
          <w:rFonts w:eastAsia="宋体"/>
        </w:rPr>
      </w:pPr>
      <w:bookmarkStart w:id="27" w:name="_Toc167801005"/>
      <w:bookmarkStart w:id="28" w:name="_Toc164779149"/>
      <w:bookmarkStart w:id="29" w:name="_Toc164779403"/>
      <w:bookmarkStart w:id="30" w:name="_Toc146235998"/>
      <w:r>
        <w:rPr>
          <w:rFonts w:eastAsia="宋体"/>
          <w:lang w:val="en-US" w:eastAsia="zh-CN"/>
        </w:rPr>
        <w:t>8.1.3.3</w:t>
      </w:r>
      <w:r>
        <w:rPr>
          <w:rFonts w:eastAsia="宋体"/>
        </w:rPr>
        <w:tab/>
      </w:r>
      <w:r>
        <w:rPr>
          <w:rFonts w:eastAsia="宋体"/>
        </w:rPr>
        <w:t>ADAE server</w:t>
      </w:r>
      <w:bookmarkEnd w:id="27"/>
      <w:bookmarkEnd w:id="28"/>
      <w:bookmarkEnd w:id="29"/>
      <w:bookmarkEnd w:id="30"/>
    </w:p>
    <w:p>
      <w:pPr>
        <w:rPr>
          <w:rFonts w:eastAsia="宋体"/>
        </w:rPr>
      </w:pPr>
      <w:bookmarkStart w:id="31" w:name="_Toc146236159"/>
      <w:r>
        <w:rPr>
          <w:rFonts w:eastAsia="宋体"/>
        </w:rPr>
        <w:t xml:space="preserve">The ADAE server functional entity provides for management and execution of ML model training supported within the </w:t>
      </w:r>
      <w:r>
        <w:rPr>
          <w:rFonts w:eastAsia="宋体"/>
          <w:lang w:eastAsia="zh-CN"/>
        </w:rPr>
        <w:t>vertical</w:t>
      </w:r>
      <w:r>
        <w:rPr>
          <w:rFonts w:eastAsia="宋体"/>
        </w:rPr>
        <w:t xml:space="preserve"> application layer. </w:t>
      </w:r>
    </w:p>
    <w:p>
      <w:pPr>
        <w:pStyle w:val="5"/>
        <w:rPr>
          <w:rFonts w:eastAsia="宋体"/>
          <w:lang w:val="en-US" w:eastAsia="zh-CN"/>
        </w:rPr>
      </w:pPr>
      <w:bookmarkStart w:id="32" w:name="_Toc167801006"/>
      <w:bookmarkStart w:id="33" w:name="_Toc164779150"/>
      <w:bookmarkStart w:id="34" w:name="_Toc164779404"/>
      <w:r>
        <w:rPr>
          <w:rFonts w:eastAsia="宋体"/>
          <w:lang w:val="en-US" w:eastAsia="zh-CN"/>
        </w:rPr>
        <w:t>8.1.3.4</w:t>
      </w:r>
      <w:r>
        <w:rPr>
          <w:rFonts w:eastAsia="宋体"/>
        </w:rPr>
        <w:tab/>
      </w:r>
      <w:r>
        <w:rPr>
          <w:rFonts w:eastAsia="宋体"/>
        </w:rPr>
        <w:t>A</w:t>
      </w:r>
      <w:r>
        <w:rPr>
          <w:rFonts w:eastAsia="宋体"/>
          <w:lang w:val="en-US" w:eastAsia="zh-CN"/>
        </w:rPr>
        <w:t xml:space="preserve">IML Enablement </w:t>
      </w:r>
      <w:r>
        <w:rPr>
          <w:rFonts w:eastAsia="宋体"/>
        </w:rPr>
        <w:t>client</w:t>
      </w:r>
      <w:bookmarkEnd w:id="32"/>
      <w:bookmarkEnd w:id="33"/>
      <w:bookmarkEnd w:id="34"/>
    </w:p>
    <w:p>
      <w:pPr>
        <w:rPr>
          <w:rFonts w:eastAsia="宋体"/>
        </w:rPr>
      </w:pPr>
      <w:r>
        <w:t xml:space="preserve">The AIML </w:t>
      </w:r>
      <w:r>
        <w:rPr>
          <w:lang w:val="en-US" w:eastAsia="zh-CN"/>
        </w:rPr>
        <w:t>enablement</w:t>
      </w:r>
      <w:r>
        <w:t xml:space="preserve"> client functional entity acts as the application client supporting </w:t>
      </w:r>
      <w:r>
        <w:rPr>
          <w:spacing w:val="2"/>
          <w:lang w:val="en-US" w:eastAsia="zh-CN"/>
        </w:rPr>
        <w:t xml:space="preserve">AIML services and </w:t>
      </w:r>
      <w:r>
        <w:t>performs client-side operations</w:t>
      </w:r>
      <w:r>
        <w:rPr>
          <w:color w:val="BEBEBE"/>
        </w:rPr>
        <w:t>.</w:t>
      </w:r>
      <w:r>
        <w:t xml:space="preserve"> It interacts with the AIML </w:t>
      </w:r>
      <w:r>
        <w:rPr>
          <w:lang w:val="en-US" w:eastAsia="zh-CN"/>
        </w:rPr>
        <w:t>enablement</w:t>
      </w:r>
      <w:r>
        <w:t xml:space="preserve"> server.</w:t>
      </w:r>
    </w:p>
    <w:p>
      <w:pPr>
        <w:pStyle w:val="5"/>
        <w:rPr>
          <w:rFonts w:eastAsia="宋体"/>
        </w:rPr>
      </w:pPr>
      <w:bookmarkStart w:id="35" w:name="_Toc164779151"/>
      <w:bookmarkStart w:id="36" w:name="_Toc164779405"/>
      <w:bookmarkStart w:id="37" w:name="_Toc167801007"/>
      <w:r>
        <w:rPr>
          <w:rFonts w:eastAsia="宋体"/>
          <w:lang w:val="en-US" w:eastAsia="zh-CN"/>
        </w:rPr>
        <w:t>8.1.3.5</w:t>
      </w:r>
      <w:r>
        <w:rPr>
          <w:rFonts w:eastAsia="宋体"/>
        </w:rPr>
        <w:tab/>
      </w:r>
      <w:r>
        <w:rPr>
          <w:rFonts w:eastAsia="宋体"/>
          <w:lang w:val="en-US" w:eastAsia="zh-CN"/>
        </w:rPr>
        <w:t>AIML Enablement</w:t>
      </w:r>
      <w:r>
        <w:rPr>
          <w:rFonts w:eastAsia="宋体"/>
        </w:rPr>
        <w:t xml:space="preserve"> server</w:t>
      </w:r>
      <w:bookmarkEnd w:id="35"/>
      <w:bookmarkEnd w:id="36"/>
      <w:bookmarkEnd w:id="37"/>
    </w:p>
    <w:p>
      <w:pPr>
        <w:rPr>
          <w:rFonts w:eastAsia="宋体"/>
        </w:rPr>
      </w:pPr>
      <w:r>
        <w:t xml:space="preserve">The AIML </w:t>
      </w:r>
      <w:r>
        <w:rPr>
          <w:lang w:val="en-US" w:eastAsia="zh-CN"/>
        </w:rPr>
        <w:t>enablement</w:t>
      </w:r>
      <w:r>
        <w:t xml:space="preserve"> server functional entity provides</w:t>
      </w:r>
      <w:r>
        <w:rPr>
          <w:lang w:val="en-US" w:eastAsia="zh-CN"/>
        </w:rPr>
        <w:t xml:space="preserve"> </w:t>
      </w:r>
      <w:r>
        <w:t>services for comprehensive enablement of AIML functionality</w:t>
      </w:r>
      <w:r>
        <w:rPr>
          <w:lang w:val="en-US" w:eastAsia="zh-CN"/>
        </w:rPr>
        <w:t xml:space="preserve"> (e.g.,</w:t>
      </w:r>
      <w:r>
        <w:t xml:space="preserve"> federated and distributed learning</w:t>
      </w:r>
      <w:r>
        <w:rPr>
          <w:lang w:val="en-US" w:eastAsia="zh-CN"/>
        </w:rPr>
        <w:t>)</w:t>
      </w:r>
      <w:r>
        <w:t>.</w:t>
      </w:r>
    </w:p>
    <w:p>
      <w:pPr>
        <w:rPr>
          <w:rFonts w:eastAsia="宋体"/>
        </w:rPr>
      </w:pPr>
    </w:p>
    <w:p>
      <w:pPr>
        <w:pStyle w:val="4"/>
        <w:rPr>
          <w:rFonts w:eastAsia="宋体"/>
        </w:rPr>
      </w:pPr>
      <w:bookmarkStart w:id="38" w:name="_Toc164779406"/>
      <w:bookmarkStart w:id="39" w:name="_Toc164779152"/>
      <w:bookmarkStart w:id="40" w:name="_Toc167801008"/>
      <w:r>
        <w:t>8.1.4</w:t>
      </w:r>
      <w:r>
        <w:tab/>
      </w:r>
      <w:r>
        <w:t>Reference Points Description</w:t>
      </w:r>
      <w:bookmarkEnd w:id="31"/>
      <w:bookmarkEnd w:id="38"/>
      <w:bookmarkEnd w:id="39"/>
      <w:bookmarkEnd w:id="40"/>
    </w:p>
    <w:p>
      <w:pPr>
        <w:pStyle w:val="5"/>
        <w:rPr>
          <w:rFonts w:eastAsia="宋体"/>
        </w:rPr>
      </w:pPr>
      <w:bookmarkStart w:id="41" w:name="_Toc167801009"/>
      <w:bookmarkStart w:id="42" w:name="_Toc164779407"/>
      <w:bookmarkStart w:id="43" w:name="_Toc146236160"/>
      <w:bookmarkStart w:id="44" w:name="_Toc164779153"/>
      <w:r>
        <w:rPr>
          <w:rFonts w:eastAsia="宋体"/>
          <w:lang w:val="en-US" w:eastAsia="zh-CN"/>
        </w:rPr>
        <w:t>8.1.4.1</w:t>
      </w:r>
      <w:r>
        <w:rPr>
          <w:rFonts w:eastAsia="宋体"/>
        </w:rPr>
        <w:tab/>
      </w:r>
      <w:r>
        <w:rPr>
          <w:rFonts w:eastAsia="宋体"/>
        </w:rPr>
        <w:t>General</w:t>
      </w:r>
      <w:bookmarkEnd w:id="41"/>
      <w:bookmarkEnd w:id="42"/>
      <w:bookmarkEnd w:id="43"/>
      <w:bookmarkEnd w:id="44"/>
    </w:p>
    <w:p>
      <w:pPr>
        <w:rPr>
          <w:rFonts w:eastAsia="宋体"/>
        </w:rPr>
      </w:pPr>
      <w:r>
        <w:t xml:space="preserve">The reference points for the functional model for management and execution of ML model training </w:t>
      </w:r>
      <w:r>
        <w:rPr>
          <w:lang w:val="en-US" w:eastAsia="zh-CN"/>
        </w:rPr>
        <w:t xml:space="preserve">and </w:t>
      </w:r>
      <w:r>
        <w:rPr>
          <w:iCs/>
          <w:spacing w:val="2"/>
          <w:lang w:eastAsia="zh-CN"/>
        </w:rPr>
        <w:t>AIML enablement layer</w:t>
      </w:r>
      <w:r>
        <w:rPr>
          <w:iCs/>
          <w:spacing w:val="2"/>
          <w:lang w:val="en-US" w:eastAsia="zh-CN"/>
        </w:rPr>
        <w:t xml:space="preserve"> functions </w:t>
      </w:r>
      <w:r>
        <w:t>are described in the following subclauses.</w:t>
      </w:r>
    </w:p>
    <w:p>
      <w:pPr>
        <w:pStyle w:val="5"/>
        <w:rPr>
          <w:rFonts w:eastAsia="宋体"/>
        </w:rPr>
      </w:pPr>
      <w:bookmarkStart w:id="45" w:name="_Toc167801010"/>
      <w:bookmarkStart w:id="46" w:name="_Toc164779408"/>
      <w:bookmarkStart w:id="47" w:name="_Toc164779154"/>
      <w:bookmarkStart w:id="48" w:name="_Toc146236161"/>
      <w:r>
        <w:rPr>
          <w:rFonts w:eastAsia="宋体"/>
          <w:lang w:val="en-US" w:eastAsia="zh-CN"/>
        </w:rPr>
        <w:t>8.1.4.2</w:t>
      </w:r>
      <w:r>
        <w:rPr>
          <w:rFonts w:eastAsia="宋体"/>
        </w:rPr>
        <w:tab/>
      </w:r>
      <w:r>
        <w:rPr>
          <w:rFonts w:eastAsia="宋体"/>
        </w:rPr>
        <w:t>ADAE-UU</w:t>
      </w:r>
      <w:bookmarkEnd w:id="45"/>
      <w:bookmarkEnd w:id="46"/>
      <w:bookmarkEnd w:id="47"/>
      <w:bookmarkEnd w:id="48"/>
    </w:p>
    <w:p>
      <w:pPr>
        <w:rPr>
          <w:rFonts w:eastAsia="宋体"/>
        </w:rPr>
      </w:pPr>
      <w:r>
        <w:t>The interactions related to ML model training and management functions between the ADAE client and ADAE server are supported by ADAE-UU reference point. This reference point utilizes Uu reference point as described in 3GPP TS 23.401 [8] and 3GPP TS 23.501 [5].</w:t>
      </w:r>
    </w:p>
    <w:p>
      <w:r>
        <w:t xml:space="preserve">ADAE-UU reference point is used for </w:t>
      </w:r>
      <w:r>
        <w:rPr>
          <w:lang w:eastAsia="zh-CN"/>
        </w:rPr>
        <w:t>VAL service</w:t>
      </w:r>
      <w:r>
        <w:t xml:space="preserve"> signalling for </w:t>
      </w:r>
      <w:r>
        <w:rPr>
          <w:lang w:eastAsia="zh-CN"/>
        </w:rPr>
        <w:t>VAL service</w:t>
      </w:r>
      <w:r>
        <w:t xml:space="preserve"> data management of the </w:t>
      </w:r>
      <w:r>
        <w:rPr>
          <w:lang w:eastAsia="zh-CN"/>
        </w:rPr>
        <w:t>VAL</w:t>
      </w:r>
      <w:r>
        <w:t xml:space="preserve"> service. </w:t>
      </w:r>
    </w:p>
    <w:p>
      <w:pPr>
        <w:pStyle w:val="5"/>
        <w:rPr>
          <w:rFonts w:eastAsia="宋体"/>
        </w:rPr>
      </w:pPr>
      <w:bookmarkStart w:id="49" w:name="_Toc167801011"/>
      <w:bookmarkStart w:id="50" w:name="_Toc164779155"/>
      <w:bookmarkStart w:id="51" w:name="_Toc146236164"/>
      <w:bookmarkStart w:id="52" w:name="_Toc164779409"/>
      <w:r>
        <w:rPr>
          <w:rFonts w:eastAsia="宋体"/>
          <w:lang w:val="en-US" w:eastAsia="zh-CN"/>
        </w:rPr>
        <w:t>8.1.4.3</w:t>
      </w:r>
      <w:r>
        <w:rPr>
          <w:rFonts w:eastAsia="宋体"/>
        </w:rPr>
        <w:tab/>
      </w:r>
      <w:r>
        <w:rPr>
          <w:rFonts w:eastAsia="宋体"/>
        </w:rPr>
        <w:t>ADAE-S</w:t>
      </w:r>
      <w:bookmarkEnd w:id="49"/>
      <w:bookmarkEnd w:id="50"/>
      <w:bookmarkEnd w:id="51"/>
      <w:bookmarkEnd w:id="52"/>
    </w:p>
    <w:p>
      <w:pPr>
        <w:rPr>
          <w:rFonts w:eastAsia="宋体"/>
        </w:rPr>
      </w:pPr>
      <w:r>
        <w:t>The interactions related to ML model training and management functions between the VAL server(s) and the ADAE server are supported by ADAE-S reference point.</w:t>
      </w:r>
    </w:p>
    <w:p>
      <w:pPr>
        <w:pStyle w:val="5"/>
        <w:rPr>
          <w:rFonts w:eastAsia="宋体"/>
        </w:rPr>
      </w:pPr>
      <w:bookmarkStart w:id="53" w:name="_Toc167801012"/>
      <w:bookmarkStart w:id="54" w:name="_Toc164779410"/>
      <w:bookmarkStart w:id="55" w:name="_Toc164779156"/>
      <w:r>
        <w:rPr>
          <w:rFonts w:eastAsia="宋体"/>
          <w:lang w:val="en-US" w:eastAsia="zh-CN"/>
        </w:rPr>
        <w:t>8.1.4.4</w:t>
      </w:r>
      <w:r>
        <w:rPr>
          <w:rFonts w:eastAsia="宋体"/>
        </w:rPr>
        <w:tab/>
      </w:r>
      <w:r>
        <w:rPr>
          <w:rFonts w:eastAsia="宋体"/>
        </w:rPr>
        <w:t>ADAE-C</w:t>
      </w:r>
      <w:bookmarkEnd w:id="53"/>
      <w:bookmarkEnd w:id="54"/>
      <w:bookmarkEnd w:id="55"/>
    </w:p>
    <w:p>
      <w:r>
        <w:t>The interactions related to ML model training and management functions between the VAL client(s) and the ADAE client within a VAL UE are supported by ADAE-C reference point.</w:t>
      </w:r>
    </w:p>
    <w:p>
      <w:pPr>
        <w:pStyle w:val="5"/>
        <w:rPr>
          <w:rFonts w:eastAsia="宋体"/>
          <w:lang w:val="en-US" w:eastAsia="zh-CN"/>
        </w:rPr>
      </w:pPr>
      <w:bookmarkStart w:id="56" w:name="_Toc167801013"/>
      <w:bookmarkStart w:id="57" w:name="_Toc164779157"/>
      <w:bookmarkStart w:id="58" w:name="_Toc164779411"/>
      <w:r>
        <w:rPr>
          <w:rFonts w:eastAsia="宋体"/>
          <w:lang w:val="en-US" w:eastAsia="zh-CN"/>
        </w:rPr>
        <w:t>8.1.4.5</w:t>
      </w:r>
      <w:r>
        <w:rPr>
          <w:rFonts w:eastAsia="宋体"/>
        </w:rPr>
        <w:tab/>
      </w:r>
      <w:r>
        <w:rPr>
          <w:rFonts w:eastAsia="宋体"/>
        </w:rPr>
        <w:t>A</w:t>
      </w:r>
      <w:r>
        <w:rPr>
          <w:rFonts w:eastAsia="宋体"/>
          <w:lang w:val="en-US" w:eastAsia="zh-CN"/>
        </w:rPr>
        <w:t>IML</w:t>
      </w:r>
      <w:r>
        <w:rPr>
          <w:rFonts w:eastAsia="宋体"/>
        </w:rPr>
        <w:t>-</w:t>
      </w:r>
      <w:r>
        <w:rPr>
          <w:rFonts w:eastAsia="宋体"/>
          <w:lang w:val="en-US" w:eastAsia="zh-CN"/>
        </w:rPr>
        <w:t>UU</w:t>
      </w:r>
      <w:bookmarkEnd w:id="56"/>
      <w:bookmarkEnd w:id="57"/>
      <w:bookmarkEnd w:id="58"/>
    </w:p>
    <w:p>
      <w:pPr>
        <w:rPr>
          <w:rFonts w:eastAsia="宋体"/>
        </w:rPr>
      </w:pPr>
      <w:r>
        <w:t xml:space="preserve">The interactions related to </w:t>
      </w:r>
      <w:r>
        <w:rPr>
          <w:iCs/>
          <w:spacing w:val="2"/>
          <w:lang w:eastAsia="zh-CN"/>
        </w:rPr>
        <w:t>AIML enablement layer</w:t>
      </w:r>
      <w:r>
        <w:t xml:space="preserve"> functions between </w:t>
      </w:r>
      <w:r>
        <w:rPr>
          <w:iCs/>
          <w:spacing w:val="2"/>
          <w:lang w:val="en-US" w:eastAsia="zh-CN"/>
        </w:rPr>
        <w:t>t</w:t>
      </w:r>
      <w:r>
        <w:rPr>
          <w:iCs/>
          <w:spacing w:val="2"/>
          <w:lang w:eastAsia="zh-CN"/>
        </w:rPr>
        <w:t>he AIML enablement client</w:t>
      </w:r>
      <w:r>
        <w:t xml:space="preserve"> and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-UU reference point. This reference point utilizes Uu reference point as described in 3GPP TS 23.401 [8] and 3GPP TS 23.501 [5].</w:t>
      </w:r>
    </w:p>
    <w:p>
      <w:pPr>
        <w:pStyle w:val="5"/>
        <w:rPr>
          <w:rFonts w:eastAsia="宋体"/>
        </w:rPr>
      </w:pPr>
      <w:bookmarkStart w:id="59" w:name="_Toc167801014"/>
      <w:bookmarkStart w:id="60" w:name="_Toc164779412"/>
      <w:bookmarkStart w:id="61" w:name="_Toc164779158"/>
      <w:r>
        <w:rPr>
          <w:rFonts w:eastAsia="宋体"/>
          <w:lang w:val="en-US" w:eastAsia="zh-CN"/>
        </w:rPr>
        <w:t>8.1.4.6</w:t>
      </w:r>
      <w:r>
        <w:rPr>
          <w:rFonts w:eastAsia="宋体"/>
        </w:rPr>
        <w:tab/>
      </w:r>
      <w:r>
        <w:rPr>
          <w:rFonts w:eastAsia="宋体"/>
        </w:rPr>
        <w:t>A</w:t>
      </w:r>
      <w:r>
        <w:rPr>
          <w:rFonts w:eastAsia="宋体"/>
          <w:lang w:val="en-US" w:eastAsia="zh-CN"/>
        </w:rPr>
        <w:t>IML</w:t>
      </w:r>
      <w:r>
        <w:rPr>
          <w:rFonts w:eastAsia="宋体"/>
        </w:rPr>
        <w:t>-S</w:t>
      </w:r>
      <w:bookmarkEnd w:id="59"/>
      <w:bookmarkEnd w:id="60"/>
      <w:bookmarkEnd w:id="61"/>
    </w:p>
    <w:p>
      <w:pPr>
        <w:rPr>
          <w:rFonts w:eastAsia="宋体"/>
        </w:rPr>
      </w:pPr>
      <w:r>
        <w:t xml:space="preserve">The interactions related to </w:t>
      </w:r>
      <w:r>
        <w:rPr>
          <w:iCs/>
          <w:spacing w:val="2"/>
          <w:lang w:eastAsia="zh-CN"/>
        </w:rPr>
        <w:t>AIML enablement layer</w:t>
      </w:r>
      <w:r>
        <w:t xml:space="preserve"> functions between the VAL server(s) and the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-S reference point.</w:t>
      </w:r>
    </w:p>
    <w:p>
      <w:pPr>
        <w:pStyle w:val="5"/>
        <w:rPr>
          <w:rFonts w:eastAsia="宋体"/>
        </w:rPr>
      </w:pPr>
      <w:bookmarkStart w:id="62" w:name="_Toc164779413"/>
      <w:bookmarkStart w:id="63" w:name="_Toc167801015"/>
      <w:bookmarkStart w:id="64" w:name="_Toc164779159"/>
      <w:r>
        <w:rPr>
          <w:rFonts w:eastAsia="宋体"/>
          <w:lang w:val="en-US" w:eastAsia="zh-CN"/>
        </w:rPr>
        <w:t>8.1.4.7</w:t>
      </w:r>
      <w:r>
        <w:rPr>
          <w:rFonts w:eastAsia="宋体"/>
        </w:rPr>
        <w:tab/>
      </w:r>
      <w:r>
        <w:rPr>
          <w:rFonts w:eastAsia="宋体"/>
        </w:rPr>
        <w:t>A</w:t>
      </w:r>
      <w:r>
        <w:rPr>
          <w:rFonts w:eastAsia="宋体"/>
          <w:lang w:val="en-US" w:eastAsia="zh-CN"/>
        </w:rPr>
        <w:t>IML</w:t>
      </w:r>
      <w:r>
        <w:rPr>
          <w:rFonts w:eastAsia="宋体"/>
        </w:rPr>
        <w:t>-C</w:t>
      </w:r>
      <w:bookmarkEnd w:id="62"/>
      <w:bookmarkEnd w:id="63"/>
      <w:bookmarkEnd w:id="64"/>
    </w:p>
    <w:p>
      <w:r>
        <w:t xml:space="preserve">The interactions related to </w:t>
      </w:r>
      <w:r>
        <w:rPr>
          <w:iCs/>
          <w:spacing w:val="2"/>
          <w:lang w:eastAsia="zh-CN"/>
        </w:rPr>
        <w:t>AIML enablement layer</w:t>
      </w:r>
      <w:r>
        <w:t xml:space="preserve"> functions between the VAL client(s) and the </w:t>
      </w:r>
      <w:r>
        <w:rPr>
          <w:iCs/>
          <w:spacing w:val="2"/>
          <w:lang w:eastAsia="zh-CN"/>
        </w:rPr>
        <w:t>AIML enablement</w:t>
      </w:r>
      <w:r>
        <w:rPr>
          <w:iCs/>
          <w:spacing w:val="2"/>
          <w:lang w:val="en-US" w:eastAsia="zh-CN"/>
        </w:rPr>
        <w:t xml:space="preserve"> </w:t>
      </w:r>
      <w:r>
        <w:t xml:space="preserve">client within a VAL UE are supported by </w:t>
      </w:r>
      <w:r>
        <w:rPr>
          <w:lang w:val="en-US" w:eastAsia="zh-CN"/>
        </w:rPr>
        <w:t>AIML</w:t>
      </w:r>
      <w:r>
        <w:t>-C reference point.</w:t>
      </w:r>
    </w:p>
    <w:p>
      <w:pPr>
        <w:pStyle w:val="5"/>
        <w:rPr>
          <w:ins w:id="29" w:author="师晓卉" w:date="2024-07-03T18:36:18Z"/>
          <w:rFonts w:hint="eastAsia" w:eastAsia="宋体"/>
          <w:lang w:eastAsia="zh-CN"/>
        </w:rPr>
      </w:pPr>
      <w:ins w:id="30" w:author="师晓卉" w:date="2024-07-03T18:36:18Z">
        <w:r>
          <w:rPr>
            <w:rFonts w:eastAsia="宋体"/>
            <w:lang w:val="en-US" w:eastAsia="zh-CN"/>
          </w:rPr>
          <w:t>8.1.4.</w:t>
        </w:r>
      </w:ins>
      <w:ins w:id="31" w:author="师晓卉" w:date="2024-07-03T18:36:18Z">
        <w:r>
          <w:rPr>
            <w:rFonts w:hint="eastAsia"/>
            <w:lang w:val="en-US" w:eastAsia="zh-CN"/>
          </w:rPr>
          <w:t>8</w:t>
        </w:r>
      </w:ins>
      <w:ins w:id="32" w:author="师晓卉" w:date="2024-07-03T18:36:18Z">
        <w:r>
          <w:rPr>
            <w:rFonts w:eastAsia="宋体"/>
          </w:rPr>
          <w:tab/>
        </w:r>
      </w:ins>
      <w:ins w:id="33" w:author="师晓卉" w:date="2024-07-03T18:36:18Z">
        <w:r>
          <w:rPr>
            <w:rFonts w:eastAsia="宋体"/>
          </w:rPr>
          <w:t>A</w:t>
        </w:r>
      </w:ins>
      <w:ins w:id="34" w:author="师晓卉" w:date="2024-07-03T18:36:18Z">
        <w:r>
          <w:rPr>
            <w:rFonts w:eastAsia="宋体"/>
            <w:lang w:val="en-US" w:eastAsia="zh-CN"/>
          </w:rPr>
          <w:t>IML</w:t>
        </w:r>
      </w:ins>
      <w:ins w:id="35" w:author="师晓卉" w:date="2024-07-03T18:36:18Z">
        <w:r>
          <w:rPr>
            <w:rFonts w:eastAsia="宋体"/>
          </w:rPr>
          <w:t>-</w:t>
        </w:r>
      </w:ins>
      <w:ins w:id="36" w:author="师晓卉" w:date="2024-07-03T18:36:18Z">
        <w:r>
          <w:rPr>
            <w:rFonts w:hint="eastAsia"/>
            <w:lang w:val="en-US" w:eastAsia="zh-CN"/>
          </w:rPr>
          <w:t>E</w:t>
        </w:r>
      </w:ins>
    </w:p>
    <w:p>
      <w:pPr>
        <w:spacing w:after="160" w:line="252" w:lineRule="auto"/>
        <w:rPr>
          <w:ins w:id="37" w:author="师晓卉" w:date="2024-07-03T18:36:18Z"/>
          <w:rFonts w:hint="default"/>
          <w:iCs/>
          <w:spacing w:val="2"/>
          <w:lang w:val="en-US" w:eastAsia="zh-CN"/>
        </w:rPr>
      </w:pPr>
      <w:ins w:id="38" w:author="师晓卉" w:date="2024-07-03T18:36:18Z">
        <w:r>
          <w:rPr/>
          <w:t xml:space="preserve">The interactions related to </w:t>
        </w:r>
      </w:ins>
      <w:ins w:id="39" w:author="师晓卉" w:date="2024-07-03T18:36:18Z">
        <w:r>
          <w:rPr>
            <w:iCs/>
            <w:spacing w:val="2"/>
            <w:lang w:eastAsia="zh-CN"/>
          </w:rPr>
          <w:t>AIML enablement layer</w:t>
        </w:r>
      </w:ins>
      <w:ins w:id="40" w:author="师晓卉" w:date="2024-07-03T18:36:18Z">
        <w:r>
          <w:rPr/>
          <w:t xml:space="preserve"> functions between </w:t>
        </w:r>
      </w:ins>
      <w:ins w:id="41" w:author="师晓卉" w:date="2024-07-03T18:36:18Z">
        <w:r>
          <w:rPr>
            <w:rFonts w:hint="eastAsia"/>
            <w:lang w:val="en-US" w:eastAsia="zh-CN"/>
          </w:rPr>
          <w:t>different</w:t>
        </w:r>
      </w:ins>
      <w:ins w:id="42" w:author="师晓卉" w:date="2024-07-03T18:36:18Z">
        <w:r>
          <w:rPr/>
          <w:t xml:space="preserve"> </w:t>
        </w:r>
      </w:ins>
      <w:ins w:id="43" w:author="师晓卉" w:date="2024-07-03T18:36:18Z">
        <w:r>
          <w:rPr>
            <w:iCs/>
            <w:spacing w:val="2"/>
            <w:lang w:eastAsia="zh-CN"/>
          </w:rPr>
          <w:t>AIML enablement</w:t>
        </w:r>
      </w:ins>
      <w:ins w:id="44" w:author="师晓卉" w:date="2024-07-03T18:36:18Z">
        <w:r>
          <w:rPr>
            <w:iCs/>
            <w:spacing w:val="2"/>
            <w:lang w:val="en-US" w:eastAsia="zh-CN"/>
          </w:rPr>
          <w:t xml:space="preserve"> </w:t>
        </w:r>
      </w:ins>
      <w:ins w:id="45" w:author="师晓卉" w:date="2024-07-03T18:36:18Z">
        <w:r>
          <w:rPr>
            <w:rFonts w:hint="eastAsia"/>
            <w:lang w:val="en-US" w:eastAsia="zh-CN"/>
          </w:rPr>
          <w:t>servers</w:t>
        </w:r>
      </w:ins>
      <w:ins w:id="46" w:author="师晓卉" w:date="2024-07-03T18:36:18Z">
        <w:r>
          <w:rPr/>
          <w:t xml:space="preserve"> are supported by </w:t>
        </w:r>
      </w:ins>
      <w:ins w:id="47" w:author="师晓卉" w:date="2024-07-03T18:36:18Z">
        <w:r>
          <w:rPr>
            <w:lang w:val="en-US" w:eastAsia="zh-CN"/>
          </w:rPr>
          <w:t>AIML</w:t>
        </w:r>
      </w:ins>
      <w:ins w:id="48" w:author="师晓卉" w:date="2024-07-03T18:36:18Z">
        <w:r>
          <w:rPr/>
          <w:t>-</w:t>
        </w:r>
      </w:ins>
      <w:ins w:id="49" w:author="师晓卉" w:date="2024-07-03T18:36:18Z">
        <w:r>
          <w:rPr>
            <w:rFonts w:hint="eastAsia"/>
            <w:lang w:val="en-US" w:eastAsia="zh-CN"/>
          </w:rPr>
          <w:t>E</w:t>
        </w:r>
      </w:ins>
      <w:ins w:id="50" w:author="师晓卉" w:date="2024-07-03T18:36:18Z">
        <w:r>
          <w:rPr/>
          <w:t xml:space="preserve"> reference point</w:t>
        </w:r>
      </w:ins>
      <w:ins w:id="51" w:author="师晓卉" w:date="2024-07-03T18:36:18Z">
        <w:r>
          <w:rPr>
            <w:rFonts w:hint="eastAsia"/>
            <w:lang w:val="en-US" w:eastAsia="zh-CN"/>
          </w:rPr>
          <w:t xml:space="preserve"> (e.g. central and edge AIMLE servers).</w:t>
        </w:r>
      </w:ins>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11607365"/>
    <w:rsid w:val="11735EB1"/>
    <w:rsid w:val="13170AE0"/>
    <w:rsid w:val="13FB4E51"/>
    <w:rsid w:val="148661BD"/>
    <w:rsid w:val="164F760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B846BBE"/>
    <w:rsid w:val="2CBD479F"/>
    <w:rsid w:val="2D217F6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A01321D"/>
    <w:rsid w:val="4B1516BC"/>
    <w:rsid w:val="4E386578"/>
    <w:rsid w:val="4F927A47"/>
    <w:rsid w:val="4FEC5478"/>
    <w:rsid w:val="50570545"/>
    <w:rsid w:val="51037C2D"/>
    <w:rsid w:val="517A4EB9"/>
    <w:rsid w:val="52BF7D21"/>
    <w:rsid w:val="539F625D"/>
    <w:rsid w:val="53B13EB4"/>
    <w:rsid w:val="55E80732"/>
    <w:rsid w:val="59444E33"/>
    <w:rsid w:val="5A026F08"/>
    <w:rsid w:val="5D611B12"/>
    <w:rsid w:val="5DDB259F"/>
    <w:rsid w:val="60583955"/>
    <w:rsid w:val="61096DE8"/>
    <w:rsid w:val="62127F2B"/>
    <w:rsid w:val="62736B5C"/>
    <w:rsid w:val="63982DB6"/>
    <w:rsid w:val="649C269E"/>
    <w:rsid w:val="676B11C5"/>
    <w:rsid w:val="697A1A9A"/>
    <w:rsid w:val="69C441F4"/>
    <w:rsid w:val="69EF6FF0"/>
    <w:rsid w:val="6A0840DB"/>
    <w:rsid w:val="6D935BD4"/>
    <w:rsid w:val="6D9E3F65"/>
    <w:rsid w:val="6E5B462E"/>
    <w:rsid w:val="6F4356A0"/>
    <w:rsid w:val="73BF7973"/>
    <w:rsid w:val="744F3FD6"/>
    <w:rsid w:val="746407BF"/>
    <w:rsid w:val="75013FCF"/>
    <w:rsid w:val="76D428AC"/>
    <w:rsid w:val="76F25E0A"/>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5</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2024-07-03T14:43:05Z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20599DD9C8CF4791AC4798DBECF8394B</vt:lpwstr>
  </property>
</Properties>
</file>